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645</w:t>
      </w:r>
      <w:r>
        <w:rPr>
          <w:rFonts w:ascii="Times New Roman" w:eastAsia="Times New Roman" w:hAnsi="Times New Roman" w:cs="Times New Roman"/>
          <w:sz w:val="27"/>
          <w:szCs w:val="27"/>
        </w:rPr>
        <w:t>/2612/2026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 86</w:t>
      </w:r>
      <w:r>
        <w:rPr>
          <w:rFonts w:ascii="Times New Roman" w:eastAsia="Times New Roman" w:hAnsi="Times New Roman" w:cs="Times New Roman"/>
          <w:sz w:val="27"/>
          <w:szCs w:val="27"/>
        </w:rPr>
        <w:t>R</w:t>
      </w:r>
      <w:r>
        <w:rPr>
          <w:rFonts w:ascii="Times New Roman" w:eastAsia="Times New Roman" w:hAnsi="Times New Roman" w:cs="Times New Roman"/>
          <w:sz w:val="27"/>
          <w:szCs w:val="27"/>
        </w:rPr>
        <w:t>S</w:t>
      </w:r>
      <w:r>
        <w:rPr>
          <w:rFonts w:ascii="Times New Roman" w:eastAsia="Times New Roman" w:hAnsi="Times New Roman" w:cs="Times New Roman"/>
          <w:sz w:val="27"/>
          <w:szCs w:val="27"/>
        </w:rPr>
        <w:t>0001-01-2026-002140-75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 привлечении к административной ответственности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tabs>
          <w:tab w:val="left" w:pos="3495"/>
        </w:tabs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27 мая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</w:t>
      </w:r>
      <w:r>
        <w:rPr>
          <w:rFonts w:ascii="Times New Roman" w:eastAsia="Times New Roman" w:hAnsi="Times New Roman" w:cs="Times New Roman"/>
          <w:sz w:val="27"/>
          <w:szCs w:val="27"/>
        </w:rPr>
        <w:t>номного округа – Югры Думлер Галина Павловна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402, рассмотрев дело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 3 </w:t>
      </w:r>
      <w:r>
        <w:rPr>
          <w:rFonts w:ascii="Times New Roman" w:eastAsia="Times New Roman" w:hAnsi="Times New Roman" w:cs="Times New Roman"/>
          <w:sz w:val="27"/>
          <w:szCs w:val="27"/>
        </w:rPr>
        <w:t>ст. 14.1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6 </w:t>
      </w:r>
      <w:r>
        <w:rPr>
          <w:rFonts w:ascii="Times New Roman" w:eastAsia="Times New Roman" w:hAnsi="Times New Roman" w:cs="Times New Roman"/>
          <w:sz w:val="27"/>
          <w:szCs w:val="27"/>
        </w:rPr>
        <w:t>КоАП РФ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отношении: </w:t>
      </w:r>
      <w:r>
        <w:rPr>
          <w:rFonts w:ascii="Times New Roman" w:eastAsia="Times New Roman" w:hAnsi="Times New Roman" w:cs="Times New Roman"/>
          <w:sz w:val="27"/>
          <w:szCs w:val="27"/>
        </w:rPr>
        <w:t>юридического лица ООО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«</w:t>
      </w:r>
      <w:r>
        <w:rPr>
          <w:rFonts w:ascii="Times New Roman" w:eastAsia="Times New Roman" w:hAnsi="Times New Roman" w:cs="Times New Roman"/>
          <w:sz w:val="27"/>
          <w:szCs w:val="27"/>
        </w:rPr>
        <w:t>Голд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», </w:t>
      </w:r>
      <w:r>
        <w:rPr>
          <w:rStyle w:val="cat-UserDefinedgrp-48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находящегося по адресу: г. Сургут, ул. Крылова, дом 43/1, кв. 42,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19.03.2026 года в период с 20 час. 11 мин. по 20 час. 15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мин. по адресу: </w:t>
      </w:r>
      <w:r>
        <w:rPr>
          <w:rStyle w:val="cat-UserDefinedgrp-49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 магазин «Продукты» ООО «</w:t>
      </w:r>
      <w:r>
        <w:rPr>
          <w:rFonts w:ascii="Times New Roman" w:eastAsia="Times New Roman" w:hAnsi="Times New Roman" w:cs="Times New Roman"/>
          <w:sz w:val="27"/>
          <w:szCs w:val="27"/>
        </w:rPr>
        <w:t>Голд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имеющее лицензию № 86РПА0002772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13.07.2016 года сроком действия до 12.07.2029 года, выданную на осуществление деятельности по розничной продаже алкогольной продукции, </w:t>
      </w:r>
      <w:r>
        <w:rPr>
          <w:rFonts w:ascii="Times New Roman" w:eastAsia="Times New Roman" w:hAnsi="Times New Roman" w:cs="Times New Roman"/>
          <w:sz w:val="27"/>
          <w:szCs w:val="27"/>
        </w:rPr>
        <w:t>нарушило: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требования </w:t>
      </w:r>
      <w:r>
        <w:rPr>
          <w:rFonts w:ascii="Times New Roman" w:eastAsia="Times New Roman" w:hAnsi="Times New Roman" w:cs="Times New Roman"/>
          <w:sz w:val="27"/>
          <w:szCs w:val="27"/>
        </w:rPr>
        <w:t>абз</w:t>
      </w:r>
      <w:r>
        <w:rPr>
          <w:rFonts w:ascii="Times New Roman" w:eastAsia="Times New Roman" w:hAnsi="Times New Roman" w:cs="Times New Roman"/>
          <w:sz w:val="27"/>
          <w:szCs w:val="27"/>
        </w:rPr>
        <w:t>. 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п. 9 ст. 16 ФЗ № 171-ФЗ</w:t>
      </w:r>
      <w:r>
        <w:rPr>
          <w:rFonts w:ascii="Times New Roman" w:eastAsia="Times New Roman" w:hAnsi="Times New Roman" w:cs="Times New Roman"/>
          <w:sz w:val="27"/>
          <w:szCs w:val="27"/>
        </w:rPr>
        <w:t>, п. 1 ст. 4 Закона № 46-оз</w:t>
      </w:r>
      <w:r>
        <w:rPr>
          <w:rFonts w:ascii="Times New Roman" w:eastAsia="Times New Roman" w:hAnsi="Times New Roman" w:cs="Times New Roman"/>
          <w:sz w:val="27"/>
          <w:szCs w:val="27"/>
        </w:rPr>
        <w:t>, осуществи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розничную продажу алкогольной продукции в период с 20 часов до 08 часов по местному времени, а именно: реализовало одну бутылку водки «</w:t>
      </w:r>
      <w:r>
        <w:rPr>
          <w:rFonts w:ascii="Times New Roman" w:eastAsia="Times New Roman" w:hAnsi="Times New Roman" w:cs="Times New Roman"/>
          <w:sz w:val="27"/>
          <w:szCs w:val="27"/>
        </w:rPr>
        <w:t>Tundra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Authentic</w:t>
      </w:r>
      <w:r>
        <w:rPr>
          <w:rFonts w:ascii="Times New Roman" w:eastAsia="Times New Roman" w:hAnsi="Times New Roman" w:cs="Times New Roman"/>
          <w:sz w:val="27"/>
          <w:szCs w:val="27"/>
        </w:rPr>
        <w:t>. Водка крайнего севера», объемом 0,5 л., ФСМ 439 14045578, стоимостью 600 рублей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требования </w:t>
      </w:r>
      <w:r>
        <w:rPr>
          <w:rFonts w:ascii="Times New Roman" w:eastAsia="Times New Roman" w:hAnsi="Times New Roman" w:cs="Times New Roman"/>
          <w:sz w:val="27"/>
          <w:szCs w:val="27"/>
        </w:rPr>
        <w:t>абз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12 п. 10 ст. 16 ФЗ № 171-ФЗ, осуществив розничную продажу одной бутылки водки «</w:t>
      </w:r>
      <w:r>
        <w:rPr>
          <w:rFonts w:ascii="Times New Roman" w:eastAsia="Times New Roman" w:hAnsi="Times New Roman" w:cs="Times New Roman"/>
          <w:sz w:val="27"/>
          <w:szCs w:val="27"/>
        </w:rPr>
        <w:t>Tundra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Authentic</w:t>
      </w:r>
      <w:r>
        <w:rPr>
          <w:rFonts w:ascii="Times New Roman" w:eastAsia="Times New Roman" w:hAnsi="Times New Roman" w:cs="Times New Roman"/>
          <w:sz w:val="27"/>
          <w:szCs w:val="27"/>
        </w:rPr>
        <w:t>. Водка крайнего севера», объемом 0,5 л., ФСМ 439 14045578, стоимостью 600 рублей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без применения контрольно-кассовой техники;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требования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13 п. 2 ст. 16 ФЗ № 171-ФЗ, осуществив розничную продажу одной бутылки водки «</w:t>
      </w:r>
      <w:r>
        <w:rPr>
          <w:rFonts w:ascii="Times New Roman" w:eastAsia="Times New Roman" w:hAnsi="Times New Roman" w:cs="Times New Roman"/>
          <w:sz w:val="27"/>
          <w:szCs w:val="27"/>
        </w:rPr>
        <w:t>Tundra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Authentic</w:t>
      </w:r>
      <w:r>
        <w:rPr>
          <w:rFonts w:ascii="Times New Roman" w:eastAsia="Times New Roman" w:hAnsi="Times New Roman" w:cs="Times New Roman"/>
          <w:sz w:val="27"/>
          <w:szCs w:val="27"/>
        </w:rPr>
        <w:t>. Водка крайнего севера», объемом 0,5 л., ФСМ 43914045578, стоимостью 600 рублей</w:t>
      </w:r>
      <w:r>
        <w:rPr>
          <w:rFonts w:ascii="Times New Roman" w:eastAsia="Times New Roman" w:hAnsi="Times New Roman" w:cs="Times New Roman"/>
          <w:sz w:val="27"/>
          <w:szCs w:val="27"/>
        </w:rPr>
        <w:t>. без предоставления покупателю документа с наличием на нем штрихового кода, содержащего сведения по перечню, утвержденному федеральным органом по контролю и надзору, о факте фиксации информации о розничной продаже алкогольной продукции в единой государственной автоматизированной информационной системе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требования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3 п. 4 ст. 4 Закона № 46-оз, а именно, в торговом зале магазина «Продукты» ООО «ГОЛД» отсутствовало объявление об установленном п. 1 ст. 4 Закона № 46-оз дополнительном ограничении (с 20:00 до 08:00 по местному времени) розничной продажи алкогольной продукции. При этом не на всем оборудовании для демонстрации и выкладки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алкогольной продукции имеется явное обозначение того, что алкогольная продукция после 20:00 по местному времени не продается и при этом торговый объект осуществляет обслуживание покупателей после 20:00 по местному времени. Имеется информация об ограничении времени продажи алкогольной продукции на стеллажах с маркированной ФСМ алкогольной продукцией, при этом на холодильных камерах с пивом и пивными напитками </w:t>
      </w:r>
      <w:r>
        <w:rPr>
          <w:rFonts w:ascii="Times New Roman" w:eastAsia="Times New Roman" w:hAnsi="Times New Roman" w:cs="Times New Roman"/>
          <w:sz w:val="27"/>
          <w:szCs w:val="27"/>
        </w:rPr>
        <w:t>информация о наличии ограничения времени продажи алкогольной продукции отсутствует.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Данное обстоятельство послужило основание для составления главным специалистом – экспертом отдела контроля и административного производства управления лицензирования Департамента экономического развития ХМАО-Югры </w:t>
      </w:r>
      <w:r>
        <w:rPr>
          <w:rFonts w:ascii="Times New Roman" w:eastAsia="Times New Roman" w:hAnsi="Times New Roman" w:cs="Times New Roman"/>
          <w:sz w:val="27"/>
          <w:szCs w:val="27"/>
        </w:rPr>
        <w:t>16.04.2026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ООО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«</w:t>
      </w:r>
      <w:r>
        <w:rPr>
          <w:rFonts w:ascii="Times New Roman" w:eastAsia="Times New Roman" w:hAnsi="Times New Roman" w:cs="Times New Roman"/>
          <w:sz w:val="27"/>
          <w:szCs w:val="27"/>
        </w:rPr>
        <w:t>Голд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протокола № </w:t>
      </w:r>
      <w:r>
        <w:rPr>
          <w:rFonts w:ascii="Times New Roman" w:eastAsia="Times New Roman" w:hAnsi="Times New Roman" w:cs="Times New Roman"/>
          <w:sz w:val="27"/>
          <w:szCs w:val="27"/>
        </w:rPr>
        <w:t>38/2026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правонарушении по ч. 3 ст. 14.16 КоАП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Законный представитель </w:t>
      </w:r>
      <w:r>
        <w:rPr>
          <w:rFonts w:ascii="Times New Roman" w:eastAsia="Times New Roman" w:hAnsi="Times New Roman" w:cs="Times New Roman"/>
          <w:sz w:val="27"/>
          <w:szCs w:val="27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Голд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», </w:t>
      </w:r>
      <w:r>
        <w:rPr>
          <w:rFonts w:ascii="Times New Roman" w:eastAsia="Times New Roman" w:hAnsi="Times New Roman" w:cs="Times New Roman"/>
          <w:sz w:val="27"/>
          <w:szCs w:val="27"/>
        </w:rPr>
        <w:t>извещенный о времени и месте рассмотрения дела надлежащим образом, а именно судебной повесткой, возвращенной с отметкой об истечении срока хранения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судебное заседание не явился, ходатайств об отложении рассмотрения дела не заявлял.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31.08.2005 года № 343.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вышеизложенного, мировой судья считает возможным рассмотреть дело в отсутствие законного представителя </w:t>
      </w:r>
      <w:r>
        <w:rPr>
          <w:rFonts w:ascii="Times New Roman" w:eastAsia="Times New Roman" w:hAnsi="Times New Roman" w:cs="Times New Roman"/>
          <w:sz w:val="27"/>
          <w:szCs w:val="27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Голд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Исследовав представленные доказательства, мировой судья приходит к следующему.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со ст. 2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7"/>
          <w:szCs w:val="27"/>
        </w:rPr>
        <w:t>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пищевая продукция, которая произведена с использованием или без использования этилового спирта, произведенного из пищевого сырья, и (или) спиртосодержащей пищевой продукции, с содержанием этилового спирта более 0,5 процента объема готовой продукции, за исключением пищевой продукции в соответствии с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multilink/10105489/paragraph/11467512/number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перечнем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установленным Правительством Российской Федерации. Алкогольная продукция подразделяется на такие виды, как спиртные напитки (в том числе водка, коньяк, виноградная водка, бренди), вино, крепленое вино, игристое вино, включая российское шампанское, </w:t>
      </w:r>
      <w:r>
        <w:rPr>
          <w:rFonts w:ascii="Times New Roman" w:eastAsia="Times New Roman" w:hAnsi="Times New Roman" w:cs="Times New Roman"/>
          <w:sz w:val="27"/>
          <w:szCs w:val="27"/>
        </w:rPr>
        <w:t>виноградосодержащие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напитки, плодовая алкогольная продукция, плодовые алкогольные напитки, пиво и напитки, изготавливаемые на основе пива, сидр, </w:t>
      </w:r>
      <w:r>
        <w:rPr>
          <w:rFonts w:ascii="Times New Roman" w:eastAsia="Times New Roman" w:hAnsi="Times New Roman" w:cs="Times New Roman"/>
          <w:sz w:val="27"/>
          <w:szCs w:val="27"/>
        </w:rPr>
        <w:t>пуаре</w:t>
      </w:r>
      <w:r>
        <w:rPr>
          <w:rFonts w:ascii="Times New Roman" w:eastAsia="Times New Roman" w:hAnsi="Times New Roman" w:cs="Times New Roman"/>
          <w:sz w:val="27"/>
          <w:szCs w:val="27"/>
        </w:rPr>
        <w:t>, медовуха.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Исходя из </w:t>
      </w:r>
      <w:r>
        <w:rPr>
          <w:rFonts w:ascii="Times New Roman" w:eastAsia="Times New Roman" w:hAnsi="Times New Roman" w:cs="Times New Roman"/>
          <w:sz w:val="27"/>
          <w:szCs w:val="27"/>
        </w:rPr>
        <w:t>абз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24 п. 1 ст. 26 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едерального закона </w:t>
      </w:r>
      <w:r>
        <w:rPr>
          <w:rFonts w:ascii="Times New Roman" w:eastAsia="Times New Roman" w:hAnsi="Times New Roman" w:cs="Times New Roman"/>
          <w:sz w:val="27"/>
          <w:szCs w:val="27"/>
        </w:rPr>
        <w:t>№ 171-ФЗ в области производства и оборота этилового спирта, алкогольной и спиртосодержащей продукции, запрещается розничная продажа алкогольной продукции с нарушением требований ст. 16 ФЗ № 171-ФЗ.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атье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16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названного </w:t>
      </w:r>
      <w:r>
        <w:rPr>
          <w:rFonts w:ascii="Times New Roman" w:eastAsia="Times New Roman" w:hAnsi="Times New Roman" w:cs="Times New Roman"/>
          <w:sz w:val="27"/>
          <w:szCs w:val="27"/>
        </w:rPr>
        <w:t>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едерального закона </w:t>
      </w:r>
      <w:r>
        <w:rPr>
          <w:rFonts w:ascii="Times New Roman" w:eastAsia="Times New Roman" w:hAnsi="Times New Roman" w:cs="Times New Roman"/>
          <w:sz w:val="27"/>
          <w:szCs w:val="27"/>
        </w:rPr>
        <w:t>предъявляются особые требования к розничной продаже алкогольной продукции.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</w:t>
      </w:r>
      <w:r>
        <w:rPr>
          <w:rFonts w:ascii="Times New Roman" w:eastAsia="Times New Roman" w:hAnsi="Times New Roman" w:cs="Times New Roman"/>
          <w:sz w:val="27"/>
          <w:szCs w:val="27"/>
        </w:rPr>
        <w:t>абз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 п. 9 ст. 16 Федерального закона № 171-ФЗ органы государственной власти субъектов Российской Федерации вправе устанавливать </w:t>
      </w:r>
      <w:r>
        <w:rPr>
          <w:rFonts w:ascii="Times New Roman" w:eastAsia="Times New Roman" w:hAnsi="Times New Roman" w:cs="Times New Roman"/>
          <w:sz w:val="27"/>
          <w:szCs w:val="27"/>
        </w:rPr>
        <w:t>дополнительные ограничения времени, условий и мест розничной продажи алкогольной продукции.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п. 1 ст. 4 Закона Ханты-Мансийского автономного округа – Югры от 16.06.2016 № 46-оз «О регулировании отдельных вопросов в области оборота этилового спирта, алкогольной и спиртосодержащей продукции в Ханты-Мансийском автономном округе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 Югре» (далее – Закон № 46-оз) в Ханты-Мансийском автономном округе - Югре не допускается розничная продажа алкогольной продукции с 20.00 до 08.00 часов по местному времени, за исключением розничной продажи алкогольной продукции, осуществляемой организациями, крестьянскими (фермерскими) хозяйствами, индивидуальными предпринимателями, признаваемыми сельскохозяйственными товаропроизводителями, розничной продажи пива, пивных напитков, сидра, </w:t>
      </w:r>
      <w:r>
        <w:rPr>
          <w:rFonts w:ascii="Times New Roman" w:eastAsia="Times New Roman" w:hAnsi="Times New Roman" w:cs="Times New Roman"/>
          <w:sz w:val="27"/>
          <w:szCs w:val="27"/>
        </w:rPr>
        <w:t>пуаре</w:t>
      </w:r>
      <w:r>
        <w:rPr>
          <w:rFonts w:ascii="Times New Roman" w:eastAsia="Times New Roman" w:hAnsi="Times New Roman" w:cs="Times New Roman"/>
          <w:sz w:val="27"/>
          <w:szCs w:val="27"/>
        </w:rPr>
        <w:t>, медовухи, осуществляемой индивидуальными предпринимателями, при оказании такими организациями, крестьянскими (фермерскими) хозяйствами и индивидуальными предпринимателями услуг общественного питания, розничной продажи алкогольной продукции в случае, если указанная продукция размещена на бортах водных и воздушных судов в качестве припасов в соответствии с правом Евразийского экономического союза и законодательством Российской Федерации о таможенном деле, и розничной продажи алкогольной продукции, осуществляемой в магазинах беспошлинной торговли.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13 п. 2 ст. 16 Федерального закона № 171-ФЗ розничная продажа алкогольной продукции и розничная продажа алкогольной продукции при оказании услуг общественного питания, за исключением случаев, указанных в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0105489/entry/163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пунктах 3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0105489/entry/166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6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данной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статьи, не допускаются без предоставления покупателю документа с наличием на нем штрихового кода, содержащего сведения по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74909446/entry/100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перечню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утвержденному федеральным органом по контролю и надзору, о факте фиксации информации о розничной продаже алкогольной продукции в единой государственной автоматизированной информационной системе, за исключением случаев, предусмотренных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0105489/entry/802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2.1 ст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8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№ 171-ФЗ.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7"/>
          <w:szCs w:val="27"/>
        </w:rPr>
        <w:t>абз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12 п. 10 ст. 16 Федерального закона № 171-ФЗ розничная продажа алкогольной продукции и розничная продажа алкогольной продукции при оказании услуг общественного питания осуществляются с применением контрольно-кассовой техники в соответствии с законодательством Российской Федерации о применении контрольно-кассовой техники.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</w:t>
      </w:r>
      <w:r>
        <w:rPr>
          <w:rFonts w:ascii="Times New Roman" w:eastAsia="Times New Roman" w:hAnsi="Times New Roman" w:cs="Times New Roman"/>
          <w:sz w:val="27"/>
          <w:szCs w:val="27"/>
        </w:rPr>
        <w:t>абз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24 п. 1 ст. 26 Федерального закона № 171-ФЗ запрещена розничная продажа алкогольной продукции с нарушением требований ст. 16 Федерального закона № 171-ФЗ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Голд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инкриминируемого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№ </w:t>
      </w:r>
      <w:r>
        <w:rPr>
          <w:rFonts w:ascii="Times New Roman" w:eastAsia="Times New Roman" w:hAnsi="Times New Roman" w:cs="Times New Roman"/>
          <w:sz w:val="27"/>
          <w:szCs w:val="27"/>
        </w:rPr>
        <w:t>38/2026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16.04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определение о возбуждении дела об административном прав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онарушении № </w:t>
      </w:r>
      <w:r>
        <w:rPr>
          <w:rFonts w:ascii="Times New Roman" w:eastAsia="Times New Roman" w:hAnsi="Times New Roman" w:cs="Times New Roman"/>
          <w:sz w:val="27"/>
          <w:szCs w:val="27"/>
        </w:rPr>
        <w:t>38/2026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о проведении административного расследования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20.03.2026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 изъятия вещей и документов № 38/2026 от 20.03.2026 года;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мотивированное представление о проведении контрольного (надзорного) мероприятия от 19.02.2026;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выписка из решения о проведении контрольной закупки;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 эксперимента от 19.03.2026 года;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 вручения денежных средств от 17.03.2026;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 осмотра от 19.03.2026 с фото-таблицами;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диск с видеозаписью к акту внеплановой контрольной закупки от 20.03.2026;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журнал учета объема </w:t>
      </w:r>
      <w:r>
        <w:rPr>
          <w:rFonts w:ascii="Times New Roman" w:eastAsia="Times New Roman" w:hAnsi="Times New Roman" w:cs="Times New Roman"/>
          <w:sz w:val="27"/>
          <w:szCs w:val="27"/>
        </w:rPr>
        <w:t>розничной продажи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маркированной алкогольной и спиртосодержащей продукции по чекам;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выписка из ЕГРН;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выписка из ЕГРЮЛ;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сведения из государственного реестра выданных, приостановленных и аннулированных лицензий на производство и оборот этилового спирта, алкогольной и спиртосодержащей продукции.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мировой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Голд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миро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вой судья квалифицирует по </w:t>
      </w:r>
      <w:r>
        <w:rPr>
          <w:rFonts w:ascii="Times New Roman" w:eastAsia="Times New Roman" w:hAnsi="Times New Roman" w:cs="Times New Roman"/>
          <w:sz w:val="27"/>
          <w:szCs w:val="27"/>
        </w:rPr>
        <w:t>ч. 3 ст. 14.16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– </w:t>
      </w:r>
      <w:r>
        <w:rPr>
          <w:rFonts w:ascii="Times New Roman" w:eastAsia="Times New Roman" w:hAnsi="Times New Roman" w:cs="Times New Roman"/>
          <w:sz w:val="27"/>
          <w:szCs w:val="27"/>
        </w:rPr>
        <w:t>нарушение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особых требований и правил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розничной продажи алкогольной и спиртосодержащей продукции, за исключением случаев, предусмотренных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6" w:anchor="dst7946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2 ст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14.17.1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КоАП РФ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административную ответственность, суд не усматривает.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Также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отсутствуют 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снования для применения положений </w:t>
      </w:r>
      <w:r>
        <w:rPr>
          <w:rFonts w:ascii="Times New Roman" w:eastAsia="Times New Roman" w:hAnsi="Times New Roman" w:cs="Times New Roman"/>
          <w:sz w:val="27"/>
          <w:szCs w:val="27"/>
        </w:rPr>
        <w:t>ст.</w:t>
      </w:r>
      <w:r>
        <w:rPr>
          <w:rFonts w:ascii="Times New Roman" w:eastAsia="Times New Roman" w:hAnsi="Times New Roman" w:cs="Times New Roman"/>
          <w:sz w:val="27"/>
          <w:szCs w:val="27"/>
        </w:rPr>
        <w:t>ст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2.9,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4.1.1 </w:t>
      </w:r>
      <w:r>
        <w:rPr>
          <w:rFonts w:ascii="Times New Roman" w:eastAsia="Times New Roman" w:hAnsi="Times New Roman" w:cs="Times New Roman"/>
          <w:sz w:val="27"/>
          <w:szCs w:val="27"/>
        </w:rPr>
        <w:t>КоАП РФ,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поскольку данным правонарушением, заключающимся в нарушении особых требований и правил розничной продажи алкогольной и спиртосодержащей продукции, создана угроза причинения вреда жизни и здоровью людей.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смягчающих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наличие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обстоятельств.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дела, судом не установлено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исключительных обстоятельств, связанных с характером совершенного административного правонарушения и его последствиями,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тяжелое </w:t>
      </w:r>
      <w:r>
        <w:rPr>
          <w:rFonts w:ascii="Times New Roman" w:eastAsia="Times New Roman" w:hAnsi="Times New Roman" w:cs="Times New Roman"/>
          <w:sz w:val="27"/>
          <w:szCs w:val="27"/>
        </w:rPr>
        <w:t>имущественн</w:t>
      </w:r>
      <w:r>
        <w:rPr>
          <w:rFonts w:ascii="Times New Roman" w:eastAsia="Times New Roman" w:hAnsi="Times New Roman" w:cs="Times New Roman"/>
          <w:sz w:val="27"/>
          <w:szCs w:val="27"/>
        </w:rPr>
        <w:t>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финансов</w:t>
      </w:r>
      <w:r>
        <w:rPr>
          <w:rFonts w:ascii="Times New Roman" w:eastAsia="Times New Roman" w:hAnsi="Times New Roman" w:cs="Times New Roman"/>
          <w:sz w:val="27"/>
          <w:szCs w:val="27"/>
        </w:rPr>
        <w:t>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положение привлекаемого к административной ответственности юридического лица</w:t>
      </w:r>
      <w:r>
        <w:rPr>
          <w:rFonts w:ascii="Times New Roman" w:eastAsia="Times New Roman" w:hAnsi="Times New Roman" w:cs="Times New Roman"/>
          <w:sz w:val="27"/>
          <w:szCs w:val="27"/>
        </w:rPr>
        <w:t>, позволяющих применить положения ч. 3.2 ст. 4.1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Руководствуясь ст. ст. 29.9-29.11 КоАП РФ, мировой судья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Общество с ограниченной ответственностью «</w:t>
      </w:r>
      <w:r>
        <w:rPr>
          <w:rFonts w:ascii="Times New Roman" w:eastAsia="Times New Roman" w:hAnsi="Times New Roman" w:cs="Times New Roman"/>
          <w:sz w:val="27"/>
          <w:szCs w:val="27"/>
        </w:rPr>
        <w:t>Голд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(ИНН 8602218954) признать 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>ч. 3 ст.14.16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и подвергнуть административному наказанию в виде штрафа в размере 1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000,00 (сто тысяч) рублей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конфискацией алкогольной продукции, и</w:t>
      </w:r>
      <w:r>
        <w:rPr>
          <w:rFonts w:ascii="Times New Roman" w:eastAsia="Times New Roman" w:hAnsi="Times New Roman" w:cs="Times New Roman"/>
          <w:sz w:val="27"/>
          <w:szCs w:val="27"/>
        </w:rPr>
        <w:t>зъят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согласно протоколу изъятия вещей и документов № 38/2026 от 20.03.2026 года.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Оплату штрафа </w:t>
      </w:r>
      <w:r>
        <w:rPr>
          <w:rFonts w:ascii="Times New Roman" w:eastAsia="Times New Roman" w:hAnsi="Times New Roman" w:cs="Times New Roman"/>
          <w:sz w:val="27"/>
          <w:szCs w:val="27"/>
        </w:rPr>
        <w:t>производить на следующие реквизиты: УФК по Ханты-Мансийскому автономному округу – Югре (</w:t>
      </w:r>
      <w:r>
        <w:rPr>
          <w:rFonts w:ascii="Times New Roman" w:eastAsia="Times New Roman" w:hAnsi="Times New Roman" w:cs="Times New Roman"/>
          <w:sz w:val="27"/>
          <w:szCs w:val="27"/>
        </w:rPr>
        <w:t>Депэкономики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Югры), л/с 04872025880, ИНН 8601003963, КПП 860101001, ОКЦ № 8 Уральского ГУ Банка России, номер казначейского счета 03100643000000018700, ЕКС 40102810245370000007, БИК </w:t>
      </w:r>
      <w:r>
        <w:rPr>
          <w:rFonts w:ascii="Times New Roman" w:eastAsia="Times New Roman" w:hAnsi="Times New Roman" w:cs="Times New Roman"/>
          <w:sz w:val="27"/>
          <w:szCs w:val="27"/>
        </w:rPr>
        <w:t>007162163, ОКТМО 71876000, КБК 60011601333010400140, УИН 0316373320042026153746904.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подлежит уплате в течение 60 дней, квитанция предоставляется в 106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д. 9 ул. Гагарина г. Сургута.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подпись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Г.П. Думлер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ХМАО-Югры _____________________</w:t>
      </w:r>
      <w:r>
        <w:rPr>
          <w:rFonts w:ascii="Times New Roman" w:eastAsia="Times New Roman" w:hAnsi="Times New Roman" w:cs="Times New Roman"/>
          <w:sz w:val="27"/>
          <w:szCs w:val="27"/>
        </w:rPr>
        <w:t>_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Г.П.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Думлер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27.05</w:t>
      </w:r>
      <w:r>
        <w:rPr>
          <w:rFonts w:ascii="Times New Roman" w:eastAsia="Times New Roman" w:hAnsi="Times New Roman" w:cs="Times New Roman"/>
          <w:sz w:val="27"/>
          <w:szCs w:val="27"/>
        </w:rPr>
        <w:t>.2026 года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Подлинный документ находится в деле № 05-</w:t>
      </w:r>
      <w:r>
        <w:rPr>
          <w:rFonts w:ascii="Times New Roman" w:eastAsia="Times New Roman" w:hAnsi="Times New Roman" w:cs="Times New Roman"/>
          <w:sz w:val="27"/>
          <w:szCs w:val="27"/>
        </w:rPr>
        <w:t>645</w:t>
      </w:r>
      <w:r>
        <w:rPr>
          <w:rFonts w:ascii="Times New Roman" w:eastAsia="Times New Roman" w:hAnsi="Times New Roman" w:cs="Times New Roman"/>
          <w:sz w:val="27"/>
          <w:szCs w:val="27"/>
        </w:rPr>
        <w:t>/2612/2026</w:t>
      </w:r>
    </w:p>
    <w:sectPr>
      <w:foot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032078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8rplc-8">
    <w:name w:val="cat-UserDefined grp-48 rplc-8"/>
    <w:basedOn w:val="DefaultParagraphFont"/>
  </w:style>
  <w:style w:type="character" w:customStyle="1" w:styleId="cat-UserDefinedgrp-49rplc-14">
    <w:name w:val="cat-UserDefined grp-49 rplc-14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s://www.consultant.ru/document/cons_doc_LAW_34661/942d86d9d34c2b3a67505bafd202c4d9ed401a7e/" TargetMode="External" /><Relationship Id="rId6" Type="http://schemas.openxmlformats.org/officeDocument/2006/relationships/hyperlink" Target="https://www.consultant.ru/document/cons_doc_LAW_527220/937fa1eed3a74875bc781faddcb0af4162d3cee7/" TargetMode="Externa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0DD2C-A89B-4980-91D1-B64C0AC7934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